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58" w:rsidRPr="00885D6F" w:rsidRDefault="00F77A58" w:rsidP="00F77A58">
      <w:pPr>
        <w:widowControl/>
        <w:jc w:val="center"/>
        <w:rPr>
          <w:sz w:val="24"/>
        </w:rPr>
      </w:pPr>
      <w:r>
        <w:rPr>
          <w:rFonts w:hint="eastAsia"/>
          <w:sz w:val="24"/>
        </w:rPr>
        <w:t xml:space="preserve">仿真实验4 </w:t>
      </w:r>
      <w:r w:rsidRPr="00885D6F">
        <w:rPr>
          <w:rFonts w:hint="eastAsia"/>
          <w:sz w:val="24"/>
        </w:rPr>
        <w:t xml:space="preserve"> PCM调制与解调</w:t>
      </w:r>
      <w:r>
        <w:rPr>
          <w:rFonts w:hint="eastAsia"/>
          <w:sz w:val="24"/>
        </w:rPr>
        <w:t>系统设计</w:t>
      </w:r>
    </w:p>
    <w:p w:rsidR="00F77A58" w:rsidRPr="0051360C" w:rsidRDefault="00F77A58" w:rsidP="00F77A58">
      <w:pPr>
        <w:spacing w:line="360" w:lineRule="auto"/>
        <w:rPr>
          <w:szCs w:val="21"/>
        </w:rPr>
      </w:pPr>
      <w:r w:rsidRPr="0051360C">
        <w:rPr>
          <w:rFonts w:hint="eastAsia"/>
          <w:szCs w:val="21"/>
        </w:rPr>
        <w:t>设计目的：测试模拟信号数字化的过程，及还原的过程。</w:t>
      </w:r>
    </w:p>
    <w:p w:rsidR="00F77A58" w:rsidRPr="0051360C" w:rsidRDefault="00F77A58" w:rsidP="00F77A58">
      <w:pPr>
        <w:spacing w:line="360" w:lineRule="auto"/>
        <w:rPr>
          <w:szCs w:val="21"/>
        </w:rPr>
      </w:pPr>
      <w:r w:rsidRPr="0051360C">
        <w:rPr>
          <w:rFonts w:hint="eastAsia"/>
          <w:szCs w:val="21"/>
        </w:rPr>
        <w:t>设计内容：设计脉冲编码调制仿真图</w:t>
      </w:r>
    </w:p>
    <w:p w:rsidR="00F77A58" w:rsidRDefault="00F77A58" w:rsidP="00F77A58">
      <w:pPr>
        <w:tabs>
          <w:tab w:val="left" w:pos="1366"/>
        </w:tabs>
        <w:spacing w:line="360" w:lineRule="auto"/>
        <w:rPr>
          <w:szCs w:val="21"/>
        </w:rPr>
      </w:pPr>
      <w:r w:rsidRPr="0051360C">
        <w:rPr>
          <w:rFonts w:hint="eastAsia"/>
          <w:szCs w:val="21"/>
        </w:rPr>
        <w:t>设计步骤：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设置系统时钟（参考采样点数</w:t>
      </w:r>
      <w:r w:rsidRPr="00294F9B">
        <w:rPr>
          <w:rFonts w:ascii="Times New Roman" w:eastAsia="宋体" w:hAnsi="Times New Roman" w:cs="Times New Roman" w:hint="eastAsia"/>
          <w:szCs w:val="21"/>
        </w:rPr>
        <w:t>1024</w:t>
      </w:r>
      <w:r w:rsidRPr="00294F9B">
        <w:rPr>
          <w:rFonts w:ascii="Times New Roman" w:eastAsia="宋体" w:hAnsi="Times New Roman" w:cs="Times New Roman" w:hint="eastAsia"/>
          <w:szCs w:val="21"/>
        </w:rPr>
        <w:t>，采样频率</w:t>
      </w:r>
      <w:r w:rsidRPr="00294F9B">
        <w:rPr>
          <w:rFonts w:ascii="Times New Roman" w:eastAsia="宋体" w:hAnsi="Times New Roman" w:cs="Times New Roman" w:hint="eastAsia"/>
          <w:szCs w:val="21"/>
        </w:rPr>
        <w:t>1000Hz</w:t>
      </w:r>
      <w:r w:rsidRPr="00294F9B">
        <w:rPr>
          <w:rFonts w:ascii="Times New Roman" w:eastAsia="宋体" w:hAnsi="Times New Roman" w:cs="Times New Roman"/>
          <w:szCs w:val="21"/>
        </w:rPr>
        <w:t>）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选择信源图标，信源采用高斯噪声</w:t>
      </w:r>
      <w:r w:rsidRPr="00294F9B">
        <w:rPr>
          <w:rFonts w:ascii="Times New Roman" w:eastAsia="宋体" w:hAnsi="Times New Roman" w:cs="Times New Roman" w:hint="eastAsia"/>
          <w:szCs w:val="21"/>
        </w:rPr>
        <w:t>(</w:t>
      </w:r>
      <w:r w:rsidRPr="00294F9B">
        <w:rPr>
          <w:rFonts w:ascii="Times New Roman" w:eastAsia="宋体" w:hAnsi="Times New Roman" w:cs="Times New Roman"/>
          <w:szCs w:val="21"/>
        </w:rPr>
        <w:t>Noise/PN/Gauss Noise</w:t>
      </w:r>
      <w:r w:rsidRPr="00294F9B">
        <w:rPr>
          <w:rFonts w:ascii="Times New Roman" w:eastAsia="宋体" w:hAnsi="Times New Roman" w:cs="Times New Roman" w:hint="eastAsia"/>
          <w:szCs w:val="21"/>
        </w:rPr>
        <w:t>)</w:t>
      </w:r>
      <w:r w:rsidRPr="00294F9B">
        <w:rPr>
          <w:rFonts w:ascii="Times New Roman" w:eastAsia="宋体" w:hAnsi="Times New Roman" w:cs="Times New Roman" w:hint="eastAsia"/>
          <w:szCs w:val="21"/>
        </w:rPr>
        <w:t>。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选择算字库图标中的滤波器</w:t>
      </w:r>
      <w:r w:rsidRPr="00294F9B">
        <w:rPr>
          <w:rFonts w:ascii="Times New Roman" w:eastAsia="宋体" w:hAnsi="Times New Roman" w:cs="Times New Roman" w:hint="eastAsia"/>
          <w:szCs w:val="21"/>
        </w:rPr>
        <w:t>(</w:t>
      </w:r>
      <w:r w:rsidRPr="00294F9B">
        <w:rPr>
          <w:rFonts w:ascii="Times New Roman" w:eastAsia="宋体" w:hAnsi="Times New Roman" w:cs="Times New Roman"/>
          <w:szCs w:val="21"/>
        </w:rPr>
        <w:t>Filters/Systems/Linear Sys Filters</w:t>
      </w:r>
      <w:r w:rsidRPr="00294F9B">
        <w:rPr>
          <w:rFonts w:ascii="Times New Roman" w:eastAsia="宋体" w:hAnsi="Times New Roman" w:cs="Times New Roman" w:hint="eastAsia"/>
          <w:szCs w:val="21"/>
        </w:rPr>
        <w:t>)</w:t>
      </w:r>
      <w:r w:rsidRPr="00294F9B">
        <w:rPr>
          <w:rFonts w:ascii="Times New Roman" w:eastAsia="宋体" w:hAnsi="Times New Roman" w:cs="Times New Roman" w:hint="eastAsia"/>
          <w:szCs w:val="21"/>
        </w:rPr>
        <w:t>，点击属性（</w:t>
      </w:r>
      <w:r w:rsidRPr="00294F9B">
        <w:rPr>
          <w:rFonts w:ascii="Times New Roman" w:eastAsia="宋体" w:hAnsi="Times New Roman" w:cs="Times New Roman" w:hint="eastAsia"/>
          <w:szCs w:val="21"/>
        </w:rPr>
        <w:t>Parameters</w:t>
      </w:r>
      <w:r w:rsidRPr="00294F9B">
        <w:rPr>
          <w:rFonts w:ascii="Times New Roman" w:eastAsia="宋体" w:hAnsi="Times New Roman" w:cs="Times New Roman" w:hint="eastAsia"/>
          <w:szCs w:val="21"/>
        </w:rPr>
        <w:t>）设置一个低通滤波器（发端）对高斯噪声滤波模拟随机的语音信号。（参考</w:t>
      </w:r>
      <w:r w:rsidRPr="00294F9B">
        <w:rPr>
          <w:rFonts w:ascii="Times New Roman" w:eastAsia="宋体" w:hAnsi="Times New Roman" w:cs="Times New Roman"/>
          <w:szCs w:val="21"/>
        </w:rPr>
        <w:t>频率</w:t>
      </w:r>
      <w:r w:rsidRPr="00294F9B">
        <w:rPr>
          <w:rFonts w:ascii="Times New Roman" w:eastAsia="宋体" w:hAnsi="Times New Roman" w:cs="Times New Roman" w:hint="eastAsia"/>
          <w:szCs w:val="21"/>
        </w:rPr>
        <w:t>20H</w:t>
      </w:r>
      <w:r w:rsidRPr="00294F9B">
        <w:rPr>
          <w:rFonts w:ascii="Times New Roman" w:eastAsia="宋体" w:hAnsi="Times New Roman" w:cs="Times New Roman"/>
          <w:szCs w:val="21"/>
        </w:rPr>
        <w:t>z</w:t>
      </w:r>
      <w:r w:rsidRPr="00294F9B">
        <w:rPr>
          <w:rFonts w:ascii="Times New Roman" w:eastAsia="宋体" w:hAnsi="Times New Roman" w:cs="Times New Roman" w:hint="eastAsia"/>
          <w:szCs w:val="21"/>
        </w:rPr>
        <w:t>）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选择通信库图标，找到压缩器（</w:t>
      </w:r>
      <w:r w:rsidRPr="00294F9B">
        <w:rPr>
          <w:rFonts w:ascii="Times New Roman" w:eastAsia="宋体" w:hAnsi="Times New Roman" w:cs="Times New Roman" w:hint="eastAsia"/>
          <w:szCs w:val="21"/>
        </w:rPr>
        <w:t>P</w:t>
      </w:r>
      <w:r w:rsidRPr="00294F9B">
        <w:rPr>
          <w:rFonts w:ascii="Times New Roman" w:eastAsia="宋体" w:hAnsi="Times New Roman" w:cs="Times New Roman"/>
          <w:szCs w:val="21"/>
        </w:rPr>
        <w:t>rocessors/</w:t>
      </w:r>
      <w:r w:rsidRPr="00294F9B">
        <w:rPr>
          <w:rFonts w:ascii="Times New Roman" w:eastAsia="宋体" w:hAnsi="Times New Roman" w:cs="Times New Roman" w:hint="eastAsia"/>
          <w:szCs w:val="21"/>
        </w:rPr>
        <w:t>C</w:t>
      </w:r>
      <w:r w:rsidRPr="00294F9B">
        <w:rPr>
          <w:rFonts w:ascii="Times New Roman" w:eastAsia="宋体" w:hAnsi="Times New Roman" w:cs="Times New Roman"/>
          <w:szCs w:val="21"/>
        </w:rPr>
        <w:t>ompander</w:t>
      </w:r>
      <w:r w:rsidRPr="00294F9B">
        <w:rPr>
          <w:rFonts w:ascii="Times New Roman" w:eastAsia="宋体" w:hAnsi="Times New Roman" w:cs="Times New Roman" w:hint="eastAsia"/>
          <w:szCs w:val="21"/>
        </w:rPr>
        <w:t>），设置压缩特性。压扩特性选择</w:t>
      </w:r>
      <w:r w:rsidRPr="00294F9B">
        <w:rPr>
          <w:rFonts w:ascii="Times New Roman" w:eastAsia="宋体" w:hAnsi="Times New Roman" w:cs="Times New Roman" w:hint="eastAsia"/>
          <w:szCs w:val="21"/>
        </w:rPr>
        <w:t>A</w:t>
      </w:r>
      <w:r w:rsidRPr="00294F9B">
        <w:rPr>
          <w:rFonts w:ascii="Times New Roman" w:eastAsia="宋体" w:hAnsi="Times New Roman" w:cs="Times New Roman" w:hint="eastAsia"/>
          <w:szCs w:val="21"/>
        </w:rPr>
        <w:t>律标准。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选择逻辑库图标，找到</w:t>
      </w:r>
      <w:r w:rsidRPr="00294F9B">
        <w:rPr>
          <w:rFonts w:ascii="Times New Roman" w:eastAsia="宋体" w:hAnsi="Times New Roman" w:cs="Times New Roman" w:hint="eastAsia"/>
          <w:szCs w:val="21"/>
        </w:rPr>
        <w:t>A/D</w:t>
      </w:r>
      <w:r w:rsidRPr="00294F9B">
        <w:rPr>
          <w:rFonts w:ascii="Times New Roman" w:eastAsia="宋体" w:hAnsi="Times New Roman" w:cs="Times New Roman" w:hint="eastAsia"/>
          <w:szCs w:val="21"/>
        </w:rPr>
        <w:t>转换器（</w:t>
      </w:r>
      <w:r w:rsidRPr="00294F9B">
        <w:rPr>
          <w:rFonts w:ascii="Times New Roman" w:eastAsia="宋体" w:hAnsi="Times New Roman" w:cs="Times New Roman" w:hint="eastAsia"/>
          <w:szCs w:val="21"/>
        </w:rPr>
        <w:t>Mixed Signal/ADC</w:t>
      </w:r>
      <w:r w:rsidRPr="00294F9B">
        <w:rPr>
          <w:rFonts w:ascii="Times New Roman" w:eastAsia="宋体" w:hAnsi="Times New Roman" w:cs="Times New Roman" w:hint="eastAsia"/>
          <w:szCs w:val="21"/>
        </w:rPr>
        <w:t>）和</w:t>
      </w:r>
      <w:r w:rsidRPr="00294F9B">
        <w:rPr>
          <w:rFonts w:ascii="Times New Roman" w:eastAsia="宋体" w:hAnsi="Times New Roman" w:cs="Times New Roman" w:hint="eastAsia"/>
          <w:szCs w:val="21"/>
        </w:rPr>
        <w:t>D/A</w:t>
      </w:r>
      <w:r w:rsidRPr="00294F9B">
        <w:rPr>
          <w:rFonts w:ascii="Times New Roman" w:eastAsia="宋体" w:hAnsi="Times New Roman" w:cs="Times New Roman" w:hint="eastAsia"/>
          <w:szCs w:val="21"/>
        </w:rPr>
        <w:t>转换器（</w:t>
      </w:r>
      <w:r w:rsidRPr="00294F9B">
        <w:rPr>
          <w:rFonts w:ascii="Times New Roman" w:eastAsia="宋体" w:hAnsi="Times New Roman" w:cs="Times New Roman" w:hint="eastAsia"/>
          <w:szCs w:val="21"/>
        </w:rPr>
        <w:t>Mixed Signal/DAC</w:t>
      </w:r>
      <w:r w:rsidRPr="00294F9B">
        <w:rPr>
          <w:rFonts w:ascii="Times New Roman" w:eastAsia="宋体" w:hAnsi="Times New Roman" w:cs="Times New Roman" w:hint="eastAsia"/>
          <w:szCs w:val="21"/>
        </w:rPr>
        <w:t>），转换器采用</w:t>
      </w:r>
      <w:r w:rsidRPr="00294F9B">
        <w:rPr>
          <w:rFonts w:ascii="Times New Roman" w:eastAsia="宋体" w:hAnsi="Times New Roman" w:cs="Times New Roman" w:hint="eastAsia"/>
          <w:szCs w:val="21"/>
        </w:rPr>
        <w:t>8</w:t>
      </w:r>
      <w:r w:rsidRPr="00294F9B">
        <w:rPr>
          <w:rFonts w:ascii="Times New Roman" w:eastAsia="宋体" w:hAnsi="Times New Roman" w:cs="Times New Roman" w:hint="eastAsia"/>
          <w:szCs w:val="21"/>
        </w:rPr>
        <w:t>位二进制码。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</w:t>
      </w:r>
      <w:r w:rsidRPr="00294F9B">
        <w:rPr>
          <w:rFonts w:ascii="Times New Roman" w:eastAsia="宋体" w:hAnsi="Times New Roman" w:cs="Times New Roman"/>
          <w:szCs w:val="21"/>
        </w:rPr>
        <w:t>信源图标，找到脉冲信号（</w:t>
      </w:r>
      <w:r w:rsidRPr="00294F9B">
        <w:rPr>
          <w:rFonts w:ascii="Times New Roman" w:eastAsia="宋体" w:hAnsi="Times New Roman" w:cs="Times New Roman" w:hint="eastAsia"/>
          <w:szCs w:val="21"/>
        </w:rPr>
        <w:t>Peri</w:t>
      </w:r>
      <w:r w:rsidRPr="00294F9B">
        <w:rPr>
          <w:rFonts w:ascii="Times New Roman" w:eastAsia="宋体" w:hAnsi="Times New Roman" w:cs="Times New Roman"/>
          <w:szCs w:val="21"/>
        </w:rPr>
        <w:t>o</w:t>
      </w:r>
      <w:r w:rsidRPr="00294F9B">
        <w:rPr>
          <w:rFonts w:ascii="Times New Roman" w:eastAsia="宋体" w:hAnsi="Times New Roman" w:cs="Times New Roman" w:hint="eastAsia"/>
          <w:szCs w:val="21"/>
        </w:rPr>
        <w:t>d</w:t>
      </w:r>
      <w:r w:rsidRPr="00294F9B">
        <w:rPr>
          <w:rFonts w:ascii="Times New Roman" w:eastAsia="宋体" w:hAnsi="Times New Roman" w:cs="Times New Roman"/>
          <w:szCs w:val="21"/>
        </w:rPr>
        <w:t>ic/</w:t>
      </w:r>
      <w:r w:rsidRPr="00294F9B">
        <w:rPr>
          <w:rFonts w:ascii="Times New Roman" w:eastAsia="宋体" w:hAnsi="Times New Roman" w:cs="Times New Roman" w:hint="eastAsia"/>
          <w:szCs w:val="21"/>
        </w:rPr>
        <w:t>PulseTrain</w:t>
      </w:r>
      <w:r w:rsidRPr="00294F9B">
        <w:rPr>
          <w:rFonts w:ascii="Times New Roman" w:eastAsia="宋体" w:hAnsi="Times New Roman" w:cs="Times New Roman"/>
          <w:szCs w:val="21"/>
        </w:rPr>
        <w:t>），作为</w:t>
      </w:r>
      <w:r w:rsidRPr="00294F9B">
        <w:rPr>
          <w:rFonts w:ascii="Times New Roman" w:eastAsia="宋体" w:hAnsi="Times New Roman" w:cs="Times New Roman" w:hint="eastAsia"/>
          <w:szCs w:val="21"/>
        </w:rPr>
        <w:t>ADC</w:t>
      </w:r>
      <w:r w:rsidRPr="00294F9B">
        <w:rPr>
          <w:rFonts w:ascii="Times New Roman" w:eastAsia="宋体" w:hAnsi="Times New Roman" w:cs="Times New Roman" w:hint="eastAsia"/>
          <w:szCs w:val="21"/>
        </w:rPr>
        <w:t>的</w:t>
      </w:r>
      <w:r w:rsidRPr="00294F9B">
        <w:rPr>
          <w:rFonts w:ascii="Times New Roman" w:eastAsia="宋体" w:hAnsi="Times New Roman" w:cs="Times New Roman"/>
          <w:szCs w:val="21"/>
        </w:rPr>
        <w:t>时钟信号</w:t>
      </w:r>
      <w:r w:rsidRPr="00294F9B">
        <w:rPr>
          <w:rFonts w:ascii="Times New Roman" w:eastAsia="宋体" w:hAnsi="Times New Roman" w:cs="Times New Roman" w:hint="eastAsia"/>
          <w:szCs w:val="21"/>
        </w:rPr>
        <w:t>，输入到</w:t>
      </w:r>
      <w:r w:rsidRPr="00294F9B">
        <w:rPr>
          <w:rFonts w:ascii="Times New Roman" w:eastAsia="宋体" w:hAnsi="Times New Roman" w:cs="Times New Roman" w:hint="eastAsia"/>
          <w:szCs w:val="21"/>
        </w:rPr>
        <w:t>ADC</w:t>
      </w:r>
      <w:r w:rsidRPr="00294F9B">
        <w:rPr>
          <w:rFonts w:ascii="Times New Roman" w:eastAsia="宋体" w:hAnsi="Times New Roman" w:cs="Times New Roman" w:hint="eastAsia"/>
          <w:szCs w:val="21"/>
        </w:rPr>
        <w:t>的</w:t>
      </w:r>
      <w:r w:rsidRPr="00294F9B">
        <w:rPr>
          <w:rFonts w:ascii="Times New Roman" w:eastAsia="宋体" w:hAnsi="Times New Roman" w:cs="Times New Roman" w:hint="eastAsia"/>
          <w:szCs w:val="21"/>
        </w:rPr>
        <w:t>Clock</w:t>
      </w:r>
      <w:r w:rsidRPr="00294F9B">
        <w:rPr>
          <w:rFonts w:ascii="Times New Roman" w:eastAsia="宋体" w:hAnsi="Times New Roman" w:cs="Times New Roman" w:hint="eastAsia"/>
          <w:szCs w:val="21"/>
        </w:rPr>
        <w:t>端</w:t>
      </w:r>
      <w:r w:rsidRPr="00294F9B">
        <w:rPr>
          <w:rFonts w:ascii="Times New Roman" w:eastAsia="宋体" w:hAnsi="Times New Roman" w:cs="Times New Roman"/>
          <w:szCs w:val="21"/>
        </w:rPr>
        <w:t>。</w:t>
      </w:r>
      <w:r w:rsidRPr="00294F9B">
        <w:rPr>
          <w:rFonts w:ascii="Times New Roman" w:eastAsia="宋体" w:hAnsi="Times New Roman" w:cs="Times New Roman" w:hint="eastAsia"/>
          <w:szCs w:val="21"/>
        </w:rPr>
        <w:t>（参考</w:t>
      </w:r>
      <w:r w:rsidRPr="00294F9B">
        <w:rPr>
          <w:rFonts w:ascii="Times New Roman" w:eastAsia="宋体" w:hAnsi="Times New Roman" w:cs="Times New Roman"/>
          <w:szCs w:val="21"/>
        </w:rPr>
        <w:t>频率</w:t>
      </w:r>
      <w:r w:rsidRPr="00294F9B">
        <w:rPr>
          <w:rFonts w:ascii="Times New Roman" w:eastAsia="宋体" w:hAnsi="Times New Roman" w:cs="Times New Roman" w:hint="eastAsia"/>
          <w:szCs w:val="21"/>
        </w:rPr>
        <w:t>100Hz</w:t>
      </w:r>
      <w:r w:rsidRPr="00294F9B">
        <w:rPr>
          <w:rFonts w:ascii="Times New Roman" w:eastAsia="宋体" w:hAnsi="Times New Roman" w:cs="Times New Roman" w:hint="eastAsia"/>
          <w:szCs w:val="21"/>
        </w:rPr>
        <w:t>，注：此频率即取样速率，需满足取样定理的条件）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选择通信库图标，找到扩展器（</w:t>
      </w:r>
      <w:r w:rsidRPr="00294F9B">
        <w:rPr>
          <w:rFonts w:ascii="Times New Roman" w:eastAsia="宋体" w:hAnsi="Times New Roman" w:cs="Times New Roman" w:hint="eastAsia"/>
          <w:szCs w:val="21"/>
        </w:rPr>
        <w:t>P</w:t>
      </w:r>
      <w:r w:rsidRPr="00294F9B">
        <w:rPr>
          <w:rFonts w:ascii="Times New Roman" w:eastAsia="宋体" w:hAnsi="Times New Roman" w:cs="Times New Roman"/>
          <w:szCs w:val="21"/>
        </w:rPr>
        <w:t>rocessors/</w:t>
      </w:r>
      <w:r w:rsidRPr="00294F9B">
        <w:rPr>
          <w:rFonts w:ascii="Times New Roman" w:eastAsia="宋体" w:hAnsi="Times New Roman" w:cs="Times New Roman" w:hint="eastAsia"/>
          <w:szCs w:val="21"/>
        </w:rPr>
        <w:t>De</w:t>
      </w:r>
      <w:r w:rsidRPr="00294F9B">
        <w:rPr>
          <w:rFonts w:ascii="Times New Roman" w:eastAsia="宋体" w:hAnsi="Times New Roman" w:cs="Times New Roman"/>
          <w:szCs w:val="21"/>
        </w:rPr>
        <w:t>Compander</w:t>
      </w:r>
      <w:r w:rsidRPr="00294F9B">
        <w:rPr>
          <w:rFonts w:ascii="Times New Roman" w:eastAsia="宋体" w:hAnsi="Times New Roman" w:cs="Times New Roman" w:hint="eastAsia"/>
          <w:szCs w:val="21"/>
        </w:rPr>
        <w:t>）</w:t>
      </w:r>
      <w:r w:rsidRPr="00294F9B">
        <w:rPr>
          <w:rFonts w:ascii="Times New Roman" w:eastAsia="宋体" w:hAnsi="Times New Roman" w:cs="Times New Roman" w:hint="eastAsia"/>
          <w:szCs w:val="21"/>
        </w:rPr>
        <w:t>,</w:t>
      </w:r>
      <w:r w:rsidRPr="00294F9B">
        <w:rPr>
          <w:rFonts w:ascii="Times New Roman" w:eastAsia="宋体" w:hAnsi="Times New Roman" w:cs="Times New Roman" w:hint="eastAsia"/>
          <w:szCs w:val="21"/>
        </w:rPr>
        <w:t>设置扩张特性。压扩特性选择</w:t>
      </w:r>
      <w:r w:rsidRPr="00294F9B">
        <w:rPr>
          <w:rFonts w:ascii="Times New Roman" w:eastAsia="宋体" w:hAnsi="Times New Roman" w:cs="Times New Roman" w:hint="eastAsia"/>
          <w:szCs w:val="21"/>
        </w:rPr>
        <w:t>A</w:t>
      </w:r>
      <w:r w:rsidRPr="00294F9B">
        <w:rPr>
          <w:rFonts w:ascii="Times New Roman" w:eastAsia="宋体" w:hAnsi="Times New Roman" w:cs="Times New Roman" w:hint="eastAsia"/>
          <w:szCs w:val="21"/>
        </w:rPr>
        <w:t>律标准。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选择算字库图标中的滤波器</w:t>
      </w:r>
      <w:r w:rsidRPr="00294F9B">
        <w:rPr>
          <w:rFonts w:ascii="Times New Roman" w:eastAsia="宋体" w:hAnsi="Times New Roman" w:cs="Times New Roman" w:hint="eastAsia"/>
          <w:szCs w:val="21"/>
        </w:rPr>
        <w:t>(</w:t>
      </w:r>
      <w:r w:rsidRPr="00294F9B">
        <w:rPr>
          <w:rFonts w:ascii="Times New Roman" w:eastAsia="宋体" w:hAnsi="Times New Roman" w:cs="Times New Roman"/>
          <w:szCs w:val="21"/>
        </w:rPr>
        <w:t>Linear Sys Filters</w:t>
      </w:r>
      <w:r w:rsidRPr="00294F9B">
        <w:rPr>
          <w:rFonts w:ascii="Times New Roman" w:eastAsia="宋体" w:hAnsi="Times New Roman" w:cs="Times New Roman" w:hint="eastAsia"/>
          <w:szCs w:val="21"/>
        </w:rPr>
        <w:t>)</w:t>
      </w:r>
      <w:r w:rsidRPr="00294F9B">
        <w:rPr>
          <w:rFonts w:ascii="Times New Roman" w:eastAsia="宋体" w:hAnsi="Times New Roman" w:cs="Times New Roman" w:hint="eastAsia"/>
          <w:szCs w:val="21"/>
        </w:rPr>
        <w:t>，设置一个低通滤波器（收端），低通频率设置与步骤</w:t>
      </w:r>
      <w:r w:rsidRPr="00294F9B">
        <w:rPr>
          <w:rFonts w:ascii="Times New Roman" w:eastAsia="宋体" w:hAnsi="Times New Roman" w:cs="Times New Roman" w:hint="eastAsia"/>
          <w:szCs w:val="21"/>
        </w:rPr>
        <w:t>3</w:t>
      </w:r>
      <w:r w:rsidRPr="00294F9B">
        <w:rPr>
          <w:rFonts w:ascii="Times New Roman" w:eastAsia="宋体" w:hAnsi="Times New Roman" w:cs="Times New Roman" w:hint="eastAsia"/>
          <w:szCs w:val="21"/>
        </w:rPr>
        <w:t>中相同。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选择观察窗，在发端</w:t>
      </w:r>
      <w:r w:rsidRPr="00294F9B">
        <w:rPr>
          <w:rFonts w:ascii="Times New Roman" w:eastAsia="宋体" w:hAnsi="Times New Roman" w:cs="Times New Roman"/>
          <w:szCs w:val="21"/>
        </w:rPr>
        <w:t>滤波器</w:t>
      </w:r>
      <w:r w:rsidRPr="00294F9B">
        <w:rPr>
          <w:rFonts w:ascii="Times New Roman" w:eastAsia="宋体" w:hAnsi="Times New Roman" w:cs="Times New Roman" w:hint="eastAsia"/>
          <w:szCs w:val="21"/>
        </w:rPr>
        <w:t>、</w:t>
      </w:r>
      <w:r w:rsidRPr="00294F9B">
        <w:rPr>
          <w:rFonts w:ascii="Times New Roman" w:eastAsia="宋体" w:hAnsi="Times New Roman" w:cs="Times New Roman" w:hint="eastAsia"/>
          <w:szCs w:val="21"/>
        </w:rPr>
        <w:t>ADC</w:t>
      </w:r>
      <w:r w:rsidRPr="00294F9B">
        <w:rPr>
          <w:rFonts w:ascii="Times New Roman" w:eastAsia="宋体" w:hAnsi="Times New Roman" w:cs="Times New Roman" w:hint="eastAsia"/>
          <w:szCs w:val="21"/>
        </w:rPr>
        <w:t>、</w:t>
      </w:r>
      <w:r w:rsidRPr="00294F9B">
        <w:rPr>
          <w:rFonts w:ascii="Times New Roman" w:eastAsia="宋体" w:hAnsi="Times New Roman" w:cs="Times New Roman" w:hint="eastAsia"/>
          <w:szCs w:val="21"/>
        </w:rPr>
        <w:t>DAC</w:t>
      </w:r>
      <w:r w:rsidRPr="00294F9B">
        <w:rPr>
          <w:rFonts w:ascii="Times New Roman" w:eastAsia="宋体" w:hAnsi="Times New Roman" w:cs="Times New Roman" w:hint="eastAsia"/>
          <w:szCs w:val="21"/>
        </w:rPr>
        <w:t>、接收端</w:t>
      </w:r>
      <w:r w:rsidRPr="00294F9B">
        <w:rPr>
          <w:rFonts w:ascii="Times New Roman" w:eastAsia="宋体" w:hAnsi="Times New Roman" w:cs="Times New Roman"/>
          <w:szCs w:val="21"/>
        </w:rPr>
        <w:t>滤波器</w:t>
      </w:r>
      <w:r w:rsidRPr="00294F9B">
        <w:rPr>
          <w:rFonts w:ascii="Times New Roman" w:eastAsia="宋体" w:hAnsi="Times New Roman" w:cs="Times New Roman" w:hint="eastAsia"/>
          <w:szCs w:val="21"/>
        </w:rPr>
        <w:t>处</w:t>
      </w:r>
      <w:r w:rsidRPr="00294F9B">
        <w:rPr>
          <w:rFonts w:ascii="Times New Roman" w:eastAsia="宋体" w:hAnsi="Times New Roman" w:cs="Times New Roman"/>
          <w:szCs w:val="21"/>
        </w:rPr>
        <w:t>分别</w:t>
      </w:r>
      <w:r w:rsidRPr="00294F9B">
        <w:rPr>
          <w:rFonts w:ascii="Times New Roman" w:eastAsia="宋体" w:hAnsi="Times New Roman" w:cs="Times New Roman" w:hint="eastAsia"/>
          <w:szCs w:val="21"/>
        </w:rPr>
        <w:t>设置</w:t>
      </w:r>
      <w:r w:rsidRPr="00294F9B">
        <w:rPr>
          <w:rFonts w:ascii="Times New Roman" w:eastAsia="宋体" w:hAnsi="Times New Roman" w:cs="Times New Roman"/>
          <w:szCs w:val="21"/>
        </w:rPr>
        <w:t>观察窗。</w:t>
      </w:r>
    </w:p>
    <w:p w:rsidR="00F77A58" w:rsidRPr="00294F9B" w:rsidRDefault="00F77A58" w:rsidP="00F77A58">
      <w:pPr>
        <w:pStyle w:val="a3"/>
        <w:numPr>
          <w:ilvl w:val="0"/>
          <w:numId w:val="1"/>
        </w:numPr>
        <w:tabs>
          <w:tab w:val="left" w:pos="1366"/>
        </w:tabs>
        <w:spacing w:line="360" w:lineRule="auto"/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运行系统</w:t>
      </w:r>
    </w:p>
    <w:p w:rsidR="00F77A58" w:rsidRPr="00294F9B" w:rsidRDefault="00F77A58" w:rsidP="00F77A58">
      <w:pPr>
        <w:tabs>
          <w:tab w:val="left" w:pos="1366"/>
        </w:tabs>
        <w:rPr>
          <w:szCs w:val="21"/>
        </w:rPr>
      </w:pPr>
      <w:r w:rsidRPr="00294F9B">
        <w:rPr>
          <w:rFonts w:hint="eastAsia"/>
          <w:szCs w:val="21"/>
        </w:rPr>
        <w:t>问题</w:t>
      </w:r>
    </w:p>
    <w:p w:rsidR="00F77A58" w:rsidRPr="00294F9B" w:rsidRDefault="00F77A58" w:rsidP="00F77A58">
      <w:pPr>
        <w:pStyle w:val="a3"/>
        <w:numPr>
          <w:ilvl w:val="0"/>
          <w:numId w:val="2"/>
        </w:numPr>
        <w:tabs>
          <w:tab w:val="left" w:pos="1366"/>
        </w:tabs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设计并运行</w:t>
      </w:r>
      <w:r w:rsidRPr="00294F9B">
        <w:rPr>
          <w:rFonts w:ascii="Times New Roman" w:eastAsia="宋体" w:hAnsi="Times New Roman" w:cs="Times New Roman" w:hint="eastAsia"/>
          <w:szCs w:val="21"/>
        </w:rPr>
        <w:t>PCM</w:t>
      </w:r>
      <w:r w:rsidRPr="00294F9B">
        <w:rPr>
          <w:rFonts w:ascii="Times New Roman" w:eastAsia="宋体" w:hAnsi="Times New Roman" w:cs="Times New Roman" w:hint="eastAsia"/>
          <w:szCs w:val="21"/>
        </w:rPr>
        <w:t>编码压缩扩张仿真实验原理图</w:t>
      </w:r>
    </w:p>
    <w:p w:rsidR="00F77A58" w:rsidRPr="00294F9B" w:rsidRDefault="00F77A58" w:rsidP="00F77A58">
      <w:pPr>
        <w:pStyle w:val="a3"/>
        <w:numPr>
          <w:ilvl w:val="0"/>
          <w:numId w:val="2"/>
        </w:numPr>
        <w:tabs>
          <w:tab w:val="left" w:pos="1366"/>
        </w:tabs>
        <w:ind w:left="426" w:firstLineChars="0" w:hanging="426"/>
        <w:rPr>
          <w:rFonts w:ascii="Times New Roman" w:eastAsia="宋体" w:hAnsi="Times New Roman" w:cs="Times New Roman"/>
          <w:szCs w:val="21"/>
        </w:rPr>
      </w:pPr>
      <w:r w:rsidRPr="00294F9B">
        <w:rPr>
          <w:rFonts w:ascii="Times New Roman" w:eastAsia="宋体" w:hAnsi="Times New Roman" w:cs="Times New Roman" w:hint="eastAsia"/>
          <w:szCs w:val="21"/>
        </w:rPr>
        <w:t>将压扩特性改成</w:t>
      </w:r>
      <w:r w:rsidRPr="00294F9B">
        <w:rPr>
          <w:rFonts w:ascii="Times New Roman" w:eastAsia="宋体" w:hAnsi="Times New Roman" w:cs="Times New Roman" w:hint="eastAsia"/>
          <w:szCs w:val="21"/>
        </w:rPr>
        <w:t>µ</w:t>
      </w:r>
      <w:r w:rsidRPr="00294F9B">
        <w:rPr>
          <w:rFonts w:ascii="Times New Roman" w:eastAsia="宋体" w:hAnsi="Times New Roman" w:cs="Times New Roman" w:hint="eastAsia"/>
          <w:szCs w:val="21"/>
        </w:rPr>
        <w:t>律，重新运行系统，并进行分析。</w:t>
      </w:r>
    </w:p>
    <w:p w:rsidR="00F77A58" w:rsidRDefault="00F77A58" w:rsidP="00F77A58">
      <w:pPr>
        <w:tabs>
          <w:tab w:val="left" w:pos="1366"/>
        </w:tabs>
        <w:spacing w:line="360" w:lineRule="auto"/>
      </w:pPr>
      <w:r w:rsidRPr="00294F9B">
        <w:rPr>
          <w:rFonts w:hint="eastAsia"/>
          <w:szCs w:val="21"/>
        </w:rPr>
        <w:t>参考设计方</w:t>
      </w:r>
      <w:r>
        <w:rPr>
          <w:rFonts w:hint="eastAsia"/>
        </w:rPr>
        <w:t>案如</w:t>
      </w:r>
      <w:r>
        <w:rPr>
          <w:rFonts w:hint="eastAsia"/>
        </w:rPr>
        <w:t>下图</w:t>
      </w:r>
      <w:r>
        <w:rPr>
          <w:rFonts w:hint="eastAsia"/>
        </w:rPr>
        <w:t>所示</w:t>
      </w:r>
    </w:p>
    <w:p w:rsidR="00F77A58" w:rsidRDefault="00F77A58" w:rsidP="00F77A58">
      <w:pPr>
        <w:tabs>
          <w:tab w:val="left" w:pos="1366"/>
        </w:tabs>
        <w:spacing w:line="360" w:lineRule="auto"/>
        <w:jc w:val="center"/>
      </w:pPr>
      <w:bookmarkStart w:id="0" w:name="_GoBack"/>
      <w:r>
        <w:rPr>
          <w:noProof/>
        </w:rPr>
        <w:lastRenderedPageBreak/>
        <w:drawing>
          <wp:inline distT="0" distB="0" distL="0" distR="0" wp14:anchorId="3C9C041F" wp14:editId="4856E4A4">
            <wp:extent cx="4748098" cy="19581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6190" cy="1961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77A58" w:rsidRDefault="00F77A58" w:rsidP="00F77A58">
      <w:pPr>
        <w:tabs>
          <w:tab w:val="left" w:pos="1366"/>
        </w:tabs>
        <w:spacing w:line="360" w:lineRule="auto"/>
        <w:jc w:val="center"/>
      </w:pPr>
      <w:r>
        <w:rPr>
          <w:rFonts w:hint="eastAsia"/>
        </w:rPr>
        <w:t>设计窗</w:t>
      </w:r>
    </w:p>
    <w:p w:rsidR="00F77A58" w:rsidRDefault="00F77A58" w:rsidP="00F77A58">
      <w:pPr>
        <w:tabs>
          <w:tab w:val="left" w:pos="1366"/>
        </w:tabs>
        <w:spacing w:line="360" w:lineRule="auto"/>
      </w:pPr>
      <w:r>
        <w:rPr>
          <w:rFonts w:hint="eastAsia"/>
        </w:rPr>
        <w:t>参考波形如</w:t>
      </w:r>
      <w:r>
        <w:rPr>
          <w:rFonts w:hint="eastAsia"/>
        </w:rPr>
        <w:t>下</w:t>
      </w:r>
      <w:r>
        <w:rPr>
          <w:rFonts w:hint="eastAsia"/>
        </w:rPr>
        <w:t>图所示</w:t>
      </w:r>
    </w:p>
    <w:p w:rsidR="00F77A58" w:rsidRDefault="00F77A58" w:rsidP="00F77A58">
      <w:pPr>
        <w:tabs>
          <w:tab w:val="left" w:pos="1366"/>
        </w:tabs>
        <w:spacing w:line="360" w:lineRule="auto"/>
        <w:jc w:val="center"/>
      </w:pPr>
      <w:r>
        <w:rPr>
          <w:noProof/>
        </w:rPr>
        <w:drawing>
          <wp:inline distT="0" distB="0" distL="0" distR="0" wp14:anchorId="0C1DDEB6" wp14:editId="70F5AB21">
            <wp:extent cx="5274310" cy="26739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A58" w:rsidRDefault="00F77A58" w:rsidP="00F77A58">
      <w:pPr>
        <w:tabs>
          <w:tab w:val="left" w:pos="1366"/>
        </w:tabs>
        <w:spacing w:line="360" w:lineRule="auto"/>
        <w:jc w:val="center"/>
      </w:pPr>
      <w:r>
        <w:rPr>
          <w:rFonts w:hint="eastAsia"/>
        </w:rPr>
        <w:t>分析窗</w:t>
      </w:r>
    </w:p>
    <w:p w:rsidR="003F30AA" w:rsidRPr="003F30AA" w:rsidRDefault="003F30AA" w:rsidP="00F77A58">
      <w:pPr>
        <w:pStyle w:val="a3"/>
        <w:tabs>
          <w:tab w:val="left" w:pos="1366"/>
        </w:tabs>
        <w:ind w:left="720" w:firstLineChars="0" w:firstLine="0"/>
        <w:rPr>
          <w:sz w:val="24"/>
          <w:szCs w:val="24"/>
        </w:rPr>
      </w:pPr>
    </w:p>
    <w:sectPr w:rsidR="003F30AA" w:rsidRPr="003F30AA" w:rsidSect="00583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1B7" w:rsidRDefault="00CA51B7" w:rsidP="002074BC">
      <w:r>
        <w:separator/>
      </w:r>
    </w:p>
  </w:endnote>
  <w:endnote w:type="continuationSeparator" w:id="0">
    <w:p w:rsidR="00CA51B7" w:rsidRDefault="00CA51B7" w:rsidP="0020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1B7" w:rsidRDefault="00CA51B7" w:rsidP="002074BC">
      <w:r>
        <w:separator/>
      </w:r>
    </w:p>
  </w:footnote>
  <w:footnote w:type="continuationSeparator" w:id="0">
    <w:p w:rsidR="00CA51B7" w:rsidRDefault="00CA51B7" w:rsidP="00207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54EC3"/>
    <w:multiLevelType w:val="hybridMultilevel"/>
    <w:tmpl w:val="70C001B4"/>
    <w:lvl w:ilvl="0" w:tplc="988A71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834C24"/>
    <w:multiLevelType w:val="hybridMultilevel"/>
    <w:tmpl w:val="89C84D7E"/>
    <w:lvl w:ilvl="0" w:tplc="B11CEA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30DD"/>
    <w:rsid w:val="000349C8"/>
    <w:rsid w:val="000E1861"/>
    <w:rsid w:val="002074BC"/>
    <w:rsid w:val="00237A57"/>
    <w:rsid w:val="003F30AA"/>
    <w:rsid w:val="004E1F73"/>
    <w:rsid w:val="005839CB"/>
    <w:rsid w:val="006F7500"/>
    <w:rsid w:val="00740844"/>
    <w:rsid w:val="007A20D0"/>
    <w:rsid w:val="00864166"/>
    <w:rsid w:val="00885D6F"/>
    <w:rsid w:val="00921DAF"/>
    <w:rsid w:val="0094369C"/>
    <w:rsid w:val="009F30DD"/>
    <w:rsid w:val="00B448B5"/>
    <w:rsid w:val="00B51A06"/>
    <w:rsid w:val="00BB625A"/>
    <w:rsid w:val="00C056CE"/>
    <w:rsid w:val="00CA51B7"/>
    <w:rsid w:val="00D76DBD"/>
    <w:rsid w:val="00E82D42"/>
    <w:rsid w:val="00F33851"/>
    <w:rsid w:val="00F77A58"/>
    <w:rsid w:val="00FC0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D6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7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74B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7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74B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B625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62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12</cp:revision>
  <dcterms:created xsi:type="dcterms:W3CDTF">2016-04-15T00:25:00Z</dcterms:created>
  <dcterms:modified xsi:type="dcterms:W3CDTF">2017-04-27T02:33:00Z</dcterms:modified>
</cp:coreProperties>
</file>